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jc w:val="center"/>
        <w:rPr>
          <w:b w:val="1"/>
          <w:bCs w:val="1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-10794</wp:posOffset>
            </wp:positionH>
            <wp:positionV relativeFrom="line">
              <wp:posOffset>-91440</wp:posOffset>
            </wp:positionV>
            <wp:extent cx="734695" cy="106997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ORLogo_BW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1069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5139689</wp:posOffset>
                </wp:positionH>
                <wp:positionV relativeFrom="line">
                  <wp:posOffset>-198119</wp:posOffset>
                </wp:positionV>
                <wp:extent cx="1737361" cy="802492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1" cy="8024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DR-501A</w:t>
                            </w:r>
                          </w:p>
                          <w:p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R. 11/12</w:t>
                            </w:r>
                          </w:p>
                          <w:p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Rule 12D-16.002</w:t>
                            </w:r>
                          </w:p>
                          <w:p>
                            <w:pPr>
                              <w:pStyle w:val="Normal,procedures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Florida Administrative Code</w:t>
                            </w:r>
                          </w:p>
                          <w:p>
                            <w:pPr>
                              <w:pStyle w:val="Normal,procedures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Effective 11/12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04.7pt;margin-top:-15.6pt;width:136.8pt;height:63.2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DR-501A</w:t>
                      </w:r>
                    </w:p>
                    <w:p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R. 11/12</w:t>
                      </w:r>
                    </w:p>
                    <w:p>
                      <w:pPr>
                        <w:pStyle w:val="Default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en-US"/>
                        </w:rPr>
                        <w:t>Rule 12D-16.002</w:t>
                      </w:r>
                    </w:p>
                    <w:p>
                      <w:pPr>
                        <w:pStyle w:val="Normal,procedures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en-US"/>
                        </w:rPr>
                        <w:t>Florida Administrative Code</w:t>
                      </w:r>
                    </w:p>
                    <w:p>
                      <w:pPr>
                        <w:pStyle w:val="Normal,procedures"/>
                        <w:jc w:val="right"/>
                      </w:pPr>
                      <w:r>
                        <w:rPr>
                          <w:sz w:val="16"/>
                          <w:szCs w:val="16"/>
                          <w:rtl w:val="0"/>
                          <w:lang w:val="en-US"/>
                        </w:rPr>
                        <w:t>Effective 11/12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sz w:val="28"/>
          <w:szCs w:val="28"/>
          <w:rtl w:val="0"/>
          <w:lang w:val="en-US"/>
        </w:rPr>
        <w:t>STATEMENT OF GROSS INCOME</w:t>
      </w:r>
    </w:p>
    <w:p>
      <w:pPr>
        <w:pStyle w:val="Normal,procedures"/>
        <w:rPr>
          <w:color w:val="000000"/>
          <w:sz w:val="24"/>
          <w:szCs w:val="24"/>
          <w:u w:color="000000"/>
        </w:rPr>
      </w:pPr>
    </w:p>
    <w:p>
      <w:pPr>
        <w:pStyle w:val="Normal,procedures"/>
        <w:tabs>
          <w:tab w:val="right" w:pos="10773"/>
        </w:tabs>
        <w:jc w:val="center"/>
        <w:rPr>
          <w:sz w:val="24"/>
          <w:szCs w:val="24"/>
        </w:rPr>
      </w:pPr>
      <w:r>
        <w:rPr>
          <w:color w:val="000000"/>
          <w:sz w:val="24"/>
          <w:szCs w:val="24"/>
          <w:u w:color="000000"/>
          <w:rtl w:val="0"/>
          <w:lang w:val="en-US"/>
        </w:rPr>
        <w:t>Section 196.101(4)(c), Florida Statutes</w:t>
      </w:r>
    </w:p>
    <w:p>
      <w:pPr>
        <w:pStyle w:val="Normal,procedures"/>
        <w:tabs>
          <w:tab w:val="right" w:pos="10773"/>
        </w:tabs>
        <w:rPr>
          <w:color w:val="000000"/>
          <w:u w:color="000000"/>
        </w:rPr>
      </w:pPr>
    </w:p>
    <w:p>
      <w:pPr>
        <w:pStyle w:val="Normal,procedures"/>
        <w:tabs>
          <w:tab w:val="left" w:pos="8094"/>
          <w:tab w:val="left" w:pos="10300"/>
        </w:tabs>
        <w:rPr>
          <w:color w:val="000000"/>
          <w:u w:color="000000"/>
        </w:rPr>
      </w:pPr>
      <w:r>
        <w:rPr>
          <w:color w:val="000000"/>
          <w:u w:color="000000"/>
          <w:rtl w:val="0"/>
        </w:rPr>
        <w:tab/>
        <w:t xml:space="preserve">Date </w:t>
      </w:r>
      <w:r>
        <w:rPr>
          <w:color w:val="000000"/>
          <w:u w:color="000000"/>
          <w:rtl w:val="0"/>
          <w:lang w:val="en-US"/>
        </w:rPr>
        <w:t>     </w:t>
      </w:r>
      <w:r>
        <w:rPr>
          <w:color w:val="000000"/>
          <w:u w:val="single" w:color="000000"/>
        </w:rPr>
        <w:tab/>
      </w:r>
    </w:p>
    <w:p>
      <w:pPr>
        <w:pStyle w:val="Normal,procedures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Normal,procedures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Applicants for the Exemption for Totally and Permanently Disabled Persons, Section 196.101, F.S., must complete, sign, and attach this statement to the exemption application, Form DR-501.</w:t>
      </w:r>
    </w:p>
    <w:p>
      <w:pPr>
        <w:pStyle w:val="Normal,procedures"/>
        <w:rPr>
          <w:color w:val="000000"/>
          <w:u w:color="000000"/>
        </w:rPr>
      </w:pPr>
    </w:p>
    <w:tbl>
      <w:tblPr>
        <w:tblW w:w="108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97"/>
        <w:gridCol w:w="3908"/>
        <w:gridCol w:w="1450"/>
        <w:gridCol w:w="3955"/>
      </w:tblGrid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,procedures"/>
            </w:pPr>
            <w:r>
              <w:rPr>
                <w:sz w:val="24"/>
                <w:szCs w:val="24"/>
                <w:rtl w:val="0"/>
                <w:lang w:val="en-US"/>
              </w:rPr>
              <w:t xml:space="preserve">Applicant name  </w:t>
            </w:r>
          </w:p>
        </w:tc>
        <w:tc>
          <w:tcPr>
            <w:tcW w:type="dxa" w:w="3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,procedures"/>
            </w:pPr>
            <w:r>
              <w:rPr>
                <w:sz w:val="22"/>
                <w:szCs w:val="22"/>
                <w:rtl w:val="0"/>
              </w:rPr>
              <w:t>     </w:t>
            </w:r>
          </w:p>
        </w:tc>
        <w:tc>
          <w:tcPr>
            <w:tcW w:type="dxa" w:w="145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,procedures"/>
            </w:pPr>
            <w:r>
              <w:rPr>
                <w:sz w:val="24"/>
                <w:szCs w:val="24"/>
                <w:rtl w:val="0"/>
                <w:lang w:val="en-US"/>
              </w:rPr>
              <w:t>Address of homestead</w:t>
            </w:r>
          </w:p>
        </w:tc>
        <w:tc>
          <w:tcPr>
            <w:tcW w:type="dxa" w:w="395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,procedures"/>
            </w:pPr>
            <w:r>
              <w:rPr>
                <w:sz w:val="22"/>
                <w:szCs w:val="22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,procedures"/>
            </w:pPr>
            <w:r>
              <w:rPr>
                <w:sz w:val="24"/>
                <w:szCs w:val="24"/>
                <w:rtl w:val="0"/>
                <w:lang w:val="en-US"/>
              </w:rPr>
              <w:t>Parcel ID</w:t>
            </w:r>
          </w:p>
        </w:tc>
        <w:tc>
          <w:tcPr>
            <w:tcW w:type="dxa" w:w="3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,procedures"/>
            </w:pPr>
            <w:r>
              <w:rPr>
                <w:sz w:val="22"/>
                <w:szCs w:val="22"/>
                <w:rtl w:val="0"/>
              </w:rPr>
              <w:t>     </w:t>
            </w:r>
          </w:p>
        </w:tc>
        <w:tc>
          <w:tcPr>
            <w:tcW w:type="dxa" w:w="145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sz w:val="24"/>
                <w:szCs w:val="24"/>
                <w:rtl w:val="0"/>
                <w:lang w:val="en-US"/>
              </w:rPr>
              <w:t>Name of all other persons living at the homestead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4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  <w:tabs>
                <w:tab w:val="left" w:pos="1692"/>
              </w:tabs>
            </w:pPr>
            <w:r>
              <w:rPr>
                <w:rtl w:val="0"/>
                <w:lang w:val="en-US"/>
              </w:rPr>
              <w:t xml:space="preserve">1.  </w:t>
            </w:r>
            <w:r>
              <w:rPr>
                <w:rtl w:val="0"/>
                <w:lang w:val="en-US"/>
              </w:rPr>
              <w:t>     </w:t>
            </w:r>
          </w:p>
        </w:tc>
        <w:tc>
          <w:tcPr>
            <w:tcW w:type="dxa" w:w="54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5.  </w:t>
            </w:r>
            <w:r>
              <w:rPr>
                <w:rtl w:val="0"/>
                <w:lang w:val="en-US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4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  <w:tabs>
                <w:tab w:val="left" w:pos="1692"/>
              </w:tabs>
            </w:pPr>
            <w:r>
              <w:rPr>
                <w:rtl w:val="0"/>
                <w:lang w:val="en-US"/>
              </w:rPr>
              <w:t xml:space="preserve">2.  </w:t>
            </w:r>
            <w:r>
              <w:rPr>
                <w:rtl w:val="0"/>
                <w:lang w:val="en-US"/>
              </w:rPr>
              <w:t>     </w:t>
            </w:r>
          </w:p>
        </w:tc>
        <w:tc>
          <w:tcPr>
            <w:tcW w:type="dxa" w:w="54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6.  </w:t>
            </w:r>
            <w:r>
              <w:rPr>
                <w:rtl w:val="0"/>
                <w:lang w:val="en-US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4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  <w:tabs>
                <w:tab w:val="left" w:pos="1692"/>
              </w:tabs>
            </w:pPr>
            <w:r>
              <w:rPr>
                <w:rtl w:val="0"/>
                <w:lang w:val="en-US"/>
              </w:rPr>
              <w:t xml:space="preserve">3.  </w:t>
            </w:r>
            <w:r>
              <w:rPr>
                <w:rtl w:val="0"/>
                <w:lang w:val="en-US"/>
              </w:rPr>
              <w:t>     </w:t>
            </w:r>
          </w:p>
        </w:tc>
        <w:tc>
          <w:tcPr>
            <w:tcW w:type="dxa" w:w="54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7.  </w:t>
            </w:r>
            <w:r>
              <w:rPr>
                <w:rtl w:val="0"/>
                <w:lang w:val="en-US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4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  <w:tabs>
                <w:tab w:val="left" w:pos="1692"/>
              </w:tabs>
            </w:pPr>
            <w:r>
              <w:rPr>
                <w:rtl w:val="0"/>
                <w:lang w:val="en-US"/>
              </w:rPr>
              <w:t xml:space="preserve">4.  </w:t>
            </w:r>
            <w:r>
              <w:rPr>
                <w:rtl w:val="0"/>
                <w:lang w:val="en-US"/>
              </w:rPr>
              <w:t>     </w:t>
            </w:r>
          </w:p>
        </w:tc>
        <w:tc>
          <w:tcPr>
            <w:tcW w:type="dxa" w:w="54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8.  </w:t>
            </w:r>
            <w:r>
              <w:rPr>
                <w:rtl w:val="0"/>
                <w:lang w:val="en-US"/>
              </w:rPr>
              <w:t>     </w:t>
            </w:r>
          </w:p>
        </w:tc>
      </w:tr>
    </w:tbl>
    <w:p>
      <w:pPr>
        <w:pStyle w:val="Normal,procedures"/>
        <w:widowControl w:val="0"/>
        <w:rPr>
          <w:color w:val="000000"/>
          <w:u w:color="000000"/>
        </w:rPr>
      </w:pPr>
    </w:p>
    <w:p>
      <w:pPr>
        <w:pStyle w:val="Normal,procedures"/>
        <w:spacing w:before="120" w:after="120"/>
        <w:rPr>
          <w:color w:val="000000"/>
          <w:sz w:val="23"/>
          <w:szCs w:val="23"/>
          <w:u w:color="000000"/>
        </w:rPr>
      </w:pPr>
      <w:r>
        <w:rPr>
          <w:color w:val="000000"/>
          <w:u w:color="000000"/>
          <w:rtl w:val="0"/>
          <w:lang w:val="en-US"/>
        </w:rPr>
        <w:t>Gross Income: Include the incomes of all persons above. Attach last year's Federal Income Tax Returns and Wage and Income Statements (W-2) for all persons above.</w:t>
      </w:r>
    </w:p>
    <w:tbl>
      <w:tblPr>
        <w:tblW w:w="1088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3"/>
        <w:gridCol w:w="2166"/>
        <w:gridCol w:w="3705"/>
        <w:gridCol w:w="1767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88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HOUSEHOLD GROSS INCOME FOR THE YEAR 20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Earned income 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1"/>
            </w:tcMar>
            <w:vAlign w:val="center"/>
          </w:tcPr>
          <w:p>
            <w:pPr>
              <w:pStyle w:val="Normal,procedures"/>
              <w:bidi w:val="0"/>
              <w:ind w:left="0" w:right="291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  <w:tc>
          <w:tcPr>
            <w:tcW w:type="dxa" w:w="3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>Social security benefits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Income from investments 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1"/>
            </w:tcMar>
            <w:vAlign w:val="center"/>
          </w:tcPr>
          <w:p>
            <w:pPr>
              <w:pStyle w:val="Normal,procedures"/>
              <w:bidi w:val="0"/>
              <w:ind w:left="0" w:right="291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  <w:tc>
          <w:tcPr>
            <w:tcW w:type="dxa" w:w="3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>Veterans Administration benefits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2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Gains from disposition of appreciated property </w:t>
            </w:r>
          </w:p>
        </w:tc>
        <w:tc>
          <w:tcPr>
            <w:tcW w:type="dxa" w:w="21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1"/>
            </w:tcMar>
            <w:vAlign w:val="center"/>
          </w:tcPr>
          <w:p>
            <w:pPr>
              <w:pStyle w:val="Normal,procedures"/>
              <w:bidi w:val="0"/>
              <w:ind w:left="0" w:right="291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  <w:tc>
          <w:tcPr>
            <w:tcW w:type="dxa" w:w="3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Income from retirement plans 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2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>Pensions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Interest 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1"/>
            </w:tcMar>
            <w:vAlign w:val="center"/>
          </w:tcPr>
          <w:p>
            <w:pPr>
              <w:pStyle w:val="Normal,procedures"/>
              <w:bidi w:val="0"/>
              <w:ind w:left="0" w:right="291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  <w:tc>
          <w:tcPr>
            <w:tcW w:type="dxa" w:w="3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>Trusts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Rents 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1"/>
            </w:tcMar>
            <w:vAlign w:val="center"/>
          </w:tcPr>
          <w:p>
            <w:pPr>
              <w:pStyle w:val="Normal,procedures"/>
              <w:bidi w:val="0"/>
              <w:ind w:left="0" w:right="291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  <w:tc>
          <w:tcPr>
            <w:tcW w:type="dxa" w:w="3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>Estates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Royalties 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1"/>
            </w:tcMar>
            <w:vAlign w:val="center"/>
          </w:tcPr>
          <w:p>
            <w:pPr>
              <w:pStyle w:val="Normal,procedures"/>
              <w:bidi w:val="0"/>
              <w:ind w:left="0" w:right="291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  <w:tc>
          <w:tcPr>
            <w:tcW w:type="dxa" w:w="3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>Inheritances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Dividends 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1"/>
            </w:tcMar>
            <w:vAlign w:val="center"/>
          </w:tcPr>
          <w:p>
            <w:pPr>
              <w:pStyle w:val="Normal,procedures"/>
              <w:bidi w:val="0"/>
              <w:ind w:left="0" w:right="291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  <w:tc>
          <w:tcPr>
            <w:tcW w:type="dxa" w:w="3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>Direct and indirect gifts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 xml:space="preserve">Annuities 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1"/>
            </w:tcMar>
            <w:vAlign w:val="center"/>
          </w:tcPr>
          <w:p>
            <w:pPr>
              <w:pStyle w:val="Normal,procedures"/>
              <w:bidi w:val="0"/>
              <w:ind w:left="0" w:right="291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  <w:tc>
          <w:tcPr>
            <w:tcW w:type="dxa" w:w="3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,procedures"/>
            </w:pPr>
            <w:r>
              <w:rPr>
                <w:rtl w:val="0"/>
                <w:lang w:val="en-US"/>
              </w:rPr>
              <w:t>Other, specify: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8"/>
            </w:tcMar>
            <w:vAlign w:val="center"/>
          </w:tcPr>
          <w:p>
            <w:pPr>
              <w:pStyle w:val="Normal,procedures"/>
              <w:ind w:right="348"/>
              <w:jc w:val="right"/>
            </w:pPr>
            <w:r>
              <w:rPr>
                <w:b w:val="1"/>
                <w:bCs w:val="1"/>
                <w:rtl w:val="0"/>
                <w:lang w:val="en-US"/>
              </w:rPr>
              <w:t xml:space="preserve">TOTAL GROSS INCOME   </w:t>
            </w:r>
          </w:p>
        </w:tc>
        <w:tc>
          <w:tcPr>
            <w:tcW w:type="dxa" w:w="1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center"/>
          </w:tcPr>
          <w:p>
            <w:pPr>
              <w:pStyle w:val="Normal,procedures"/>
              <w:bidi w:val="0"/>
              <w:ind w:left="0" w:right="234" w:firstLine="0"/>
              <w:jc w:val="right"/>
              <w:rPr>
                <w:rtl w:val="0"/>
              </w:rPr>
            </w:pPr>
            <w:r>
              <w:rPr>
                <w:rFonts w:ascii="Arial" w:hAnsi="Arial" w:hint="default"/>
                <w:rtl w:val="0"/>
              </w:rPr>
              <w:t>     </w:t>
            </w:r>
          </w:p>
        </w:tc>
      </w:tr>
    </w:tbl>
    <w:p>
      <w:pPr>
        <w:pStyle w:val="Normal,procedures"/>
        <w:widowControl w:val="0"/>
        <w:spacing w:before="120" w:after="120"/>
        <w:rPr>
          <w:color w:val="000000"/>
          <w:sz w:val="23"/>
          <w:szCs w:val="23"/>
          <w:u w:color="000000"/>
        </w:rPr>
      </w:pPr>
    </w:p>
    <w:p>
      <w:pPr>
        <w:pStyle w:val="Normal,procedures"/>
        <w:spacing w:before="120" w:after="12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I certify this Statement of Gross Income is true and correct to the best of my knowledge. </w:t>
      </w:r>
    </w:p>
    <w:p>
      <w:pPr>
        <w:pStyle w:val="Normal,procedures"/>
        <w:rPr>
          <w:color w:val="000000"/>
          <w:u w:color="000000"/>
        </w:rPr>
      </w:pPr>
    </w:p>
    <w:p>
      <w:pPr>
        <w:pStyle w:val="Normal,procedures"/>
        <w:tabs>
          <w:tab w:val="left" w:pos="5928"/>
          <w:tab w:val="right" w:pos="10602"/>
        </w:tabs>
        <w:rPr>
          <w:color w:val="000000"/>
          <w:u w:val="single" w:color="000000"/>
        </w:rPr>
      </w:pPr>
      <w:r>
        <w:rPr>
          <w:color w:val="000000"/>
          <w:u w:color="000000"/>
        </w:rPr>
        <w:tab/>
      </w:r>
      <w:r>
        <w:rPr>
          <w:color w:val="000000"/>
          <w:u w:val="single" w:color="000000"/>
        </w:rPr>
        <w:tab/>
      </w:r>
    </w:p>
    <w:p>
      <w:pPr>
        <w:pStyle w:val="Normal,procedures"/>
        <w:tabs>
          <w:tab w:val="left" w:pos="7182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State of Florida </w:t>
        <w:tab/>
        <w:t>Signature, applicant</w:t>
      </w:r>
    </w:p>
    <w:p>
      <w:pPr>
        <w:pStyle w:val="Normal,procedures"/>
        <w:tabs>
          <w:tab w:val="left" w:pos="4275"/>
          <w:tab w:val="left" w:pos="7182"/>
        </w:tabs>
        <w:spacing w:after="12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County of </w:t>
      </w:r>
      <w:r>
        <w:rPr>
          <w:color w:val="000000"/>
          <w:u w:color="000000"/>
          <w:rtl w:val="0"/>
          <w:lang w:val="en-US"/>
        </w:rPr>
        <w:t>     </w:t>
      </w:r>
      <w:r>
        <w:rPr>
          <w:color w:val="000000"/>
          <w:u w:val="single" w:color="000000"/>
        </w:rPr>
        <w:tab/>
      </w:r>
    </w:p>
    <w:p>
      <w:pPr>
        <w:pStyle w:val="Normal,procedures"/>
        <w:tabs>
          <w:tab w:val="left" w:pos="9348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This instrument was sworn to and subscribed before me this date,  </w:t>
      </w:r>
      <w:r>
        <w:rPr>
          <w:color w:val="000000"/>
          <w:u w:color="000000"/>
          <w:rtl w:val="0"/>
          <w:lang w:val="en-US"/>
        </w:rPr>
        <w:t>     </w:t>
      </w:r>
      <w:r>
        <w:rPr>
          <w:color w:val="000000"/>
          <w:u w:val="single" w:color="000000"/>
        </w:rPr>
        <w:tab/>
      </w:r>
      <w:r>
        <w:rPr>
          <w:color w:val="000000"/>
          <w:u w:color="000000"/>
          <w:rtl w:val="0"/>
          <w:lang w:val="en-US"/>
        </w:rPr>
        <w:t>, by</w:t>
      </w:r>
    </w:p>
    <w:p>
      <w:pPr>
        <w:pStyle w:val="Normal,procedures"/>
        <w:tabs>
          <w:tab w:val="left" w:pos="7581"/>
        </w:tabs>
        <w:rPr>
          <w:color w:val="000000"/>
          <w:sz w:val="18"/>
          <w:szCs w:val="18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sz w:val="18"/>
          <w:szCs w:val="18"/>
          <w:u w:color="000000"/>
          <w:rtl w:val="0"/>
          <w:lang w:val="en-US"/>
        </w:rPr>
        <w:t>Date</w:t>
      </w:r>
    </w:p>
    <w:p>
      <w:pPr>
        <w:pStyle w:val="Normal,procedures"/>
        <w:tabs>
          <w:tab w:val="left" w:pos="5073"/>
        </w:tabs>
        <w:spacing w:after="120"/>
        <w:rPr>
          <w:color w:val="000000"/>
          <w:u w:color="000000"/>
        </w:rPr>
      </w:pPr>
      <w:r>
        <w:rPr>
          <w:color w:val="000000"/>
          <w:sz w:val="18"/>
          <w:szCs w:val="18"/>
          <w:u w:color="000000"/>
          <w:rtl w:val="0"/>
          <w:lang w:val="en-US"/>
        </w:rPr>
        <w:t>     </w:t>
      </w:r>
      <w:r>
        <w:rPr>
          <w:color w:val="000000"/>
          <w:u w:val="single" w:color="000000"/>
        </w:rPr>
        <w:tab/>
      </w:r>
      <w:r>
        <w:rPr>
          <w:color w:val="000000"/>
          <w:u w:color="000000"/>
          <w:rtl w:val="0"/>
          <w:lang w:val="en-US"/>
        </w:rPr>
        <w:t xml:space="preserve">  who is personally known to me or who has produced</w:t>
      </w:r>
    </w:p>
    <w:p>
      <w:pPr>
        <w:pStyle w:val="Normal,procedures"/>
        <w:tabs>
          <w:tab w:val="left" w:pos="5073"/>
        </w:tabs>
        <w:rPr>
          <w:color w:val="000000"/>
          <w:sz w:val="23"/>
          <w:szCs w:val="23"/>
          <w:u w:color="000000"/>
        </w:rPr>
      </w:pPr>
      <w:r>
        <w:rPr>
          <w:color w:val="000000"/>
          <w:u w:color="000000"/>
          <w:rtl w:val="0"/>
          <w:lang w:val="en-US"/>
        </w:rPr>
        <w:t>     </w:t>
      </w:r>
      <w:r>
        <w:rPr>
          <w:color w:val="000000"/>
          <w:u w:val="single" w:color="000000"/>
        </w:rPr>
        <w:tab/>
      </w:r>
      <w:r>
        <w:rPr>
          <w:color w:val="000000"/>
          <w:u w:color="000000"/>
          <w:rtl w:val="0"/>
          <w:lang w:val="en-US"/>
        </w:rPr>
        <w:t xml:space="preserve"> as identification.</w:t>
      </w:r>
    </w:p>
    <w:p>
      <w:pPr>
        <w:pStyle w:val="Normal,procedures"/>
        <w:tabs>
          <w:tab w:val="left" w:pos="1938"/>
        </w:tabs>
        <w:rPr>
          <w:color w:val="000000"/>
          <w:sz w:val="18"/>
          <w:szCs w:val="18"/>
          <w:u w:color="000000"/>
        </w:rPr>
      </w:pPr>
      <w:r>
        <w:rPr>
          <w:color w:val="000000"/>
          <w:sz w:val="23"/>
          <w:szCs w:val="23"/>
          <w:u w:color="000000"/>
        </w:rPr>
        <w:tab/>
      </w:r>
      <w:r>
        <w:rPr>
          <w:color w:val="000000"/>
          <w:sz w:val="18"/>
          <w:szCs w:val="18"/>
          <w:u w:color="000000"/>
          <w:rtl w:val="0"/>
          <w:lang w:val="en-US"/>
        </w:rPr>
        <w:t>Type of ID</w:t>
      </w:r>
    </w:p>
    <w:p>
      <w:pPr>
        <w:pStyle w:val="Normal,procedures"/>
        <w:rPr>
          <w:color w:val="000000"/>
          <w:u w:color="000000"/>
        </w:rPr>
      </w:pPr>
    </w:p>
    <w:p>
      <w:pPr>
        <w:pStyle w:val="Normal,procedures"/>
        <w:rPr>
          <w:color w:val="000000"/>
          <w:u w:color="000000"/>
        </w:rPr>
      </w:pPr>
    </w:p>
    <w:p>
      <w:pPr>
        <w:pStyle w:val="Normal,procedures"/>
        <w:rPr>
          <w:color w:val="000000"/>
          <w:u w:color="000000"/>
        </w:rPr>
      </w:pPr>
    </w:p>
    <w:p>
      <w:pPr>
        <w:pStyle w:val="Normal,procedures"/>
        <w:tabs>
          <w:tab w:val="left" w:pos="5928"/>
          <w:tab w:val="right" w:pos="10602"/>
        </w:tabs>
        <w:rPr>
          <w:color w:val="000000"/>
          <w:u w:val="single" w:color="000000"/>
        </w:rPr>
      </w:pPr>
      <w:r>
        <w:rPr>
          <w:color w:val="000000"/>
          <w:u w:color="000000"/>
        </w:rPr>
        <w:tab/>
      </w:r>
      <w:r>
        <w:rPr>
          <w:color w:val="000000"/>
          <w:u w:val="single" w:color="000000"/>
        </w:rPr>
        <w:tab/>
      </w:r>
    </w:p>
    <w:p>
      <w:pPr>
        <w:pStyle w:val="Normal,procedures"/>
        <w:tabs>
          <w:tab w:val="left" w:pos="6612"/>
        </w:tabs>
        <w:rPr>
          <w:color w:val="000000"/>
          <w:u w:color="000000"/>
        </w:rPr>
      </w:pPr>
      <w:r>
        <w:rPr>
          <w:color w:val="000000"/>
          <w:u w:color="000000"/>
          <w:rtl w:val="0"/>
        </w:rPr>
        <w:tab/>
        <w:t>Notary public, signature and seal</w:t>
      </w:r>
    </w:p>
    <w:p>
      <w:pPr>
        <w:pStyle w:val="Normal,procedures"/>
        <w:tabs>
          <w:tab w:val="left" w:pos="7923"/>
        </w:tabs>
        <w:jc w:val="center"/>
      </w:pPr>
      <w:r>
        <w:rPr>
          <w:color w:val="000000"/>
          <w:sz w:val="18"/>
          <w:szCs w:val="18"/>
          <w:u w:color="000000"/>
          <w:rtl w:val="0"/>
          <w:lang w:val="en-US"/>
        </w:rPr>
        <w:t>Add pages, if needed.</w:t>
      </w:r>
    </w:p>
    <w:sectPr>
      <w:headerReference w:type="default" r:id="rId5"/>
      <w:footerReference w:type="default" r:id="rId6"/>
      <w:pgSz w:w="12240" w:h="15840" w:orient="portrait"/>
      <w:pgMar w:top="1008" w:right="720" w:bottom="576" w:left="720" w:header="288" w:footer="2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,procedures">
    <w:name w:val="Normal"/>
    <w:next w:val="Normal,procedure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